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44582" w14:textId="66FD7351" w:rsidR="00883405" w:rsidRPr="00883405" w:rsidRDefault="000F0467" w:rsidP="008834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PROJEKT  10/7</w:t>
      </w:r>
      <w:bookmarkStart w:id="0" w:name="_GoBack"/>
      <w:bookmarkEnd w:id="0"/>
    </w:p>
    <w:p w14:paraId="5E0B68C3" w14:textId="77777777" w:rsidR="00883405" w:rsidRPr="00883405" w:rsidRDefault="00883405" w:rsidP="0088340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6BEE730" w14:textId="77777777" w:rsidR="00883405" w:rsidRPr="00883405" w:rsidRDefault="00883405" w:rsidP="00883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>UCHWAŁA Nr ......../........./2022</w:t>
      </w:r>
    </w:p>
    <w:p w14:paraId="76E1C94E" w14:textId="335FED7D" w:rsidR="00883405" w:rsidRPr="00883405" w:rsidRDefault="00883405" w:rsidP="00883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>RADY MIEJSKIEJ W MROCZY</w:t>
      </w:r>
    </w:p>
    <w:p w14:paraId="4EF4A2BB" w14:textId="77777777" w:rsidR="00883405" w:rsidRPr="00883405" w:rsidRDefault="00883405" w:rsidP="00883405">
      <w:pPr>
        <w:jc w:val="center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>z dnia ................................. 2022 r.</w:t>
      </w:r>
    </w:p>
    <w:p w14:paraId="02EA25AC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</w:p>
    <w:p w14:paraId="71B3E0BE" w14:textId="7BB394C9" w:rsidR="00883405" w:rsidRPr="00883405" w:rsidRDefault="00883405" w:rsidP="0088340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3405">
        <w:rPr>
          <w:rFonts w:ascii="Times New Roman" w:hAnsi="Times New Roman" w:cs="Times New Roman"/>
          <w:b/>
          <w:bCs/>
          <w:sz w:val="24"/>
          <w:szCs w:val="24"/>
        </w:rPr>
        <w:t>w sprawie przystąpienia do procedury zmiany granic administracyjnych Gminy Mrocza</w:t>
      </w:r>
    </w:p>
    <w:p w14:paraId="1CC1DB54" w14:textId="77777777" w:rsidR="00883405" w:rsidRPr="00883405" w:rsidRDefault="00883405" w:rsidP="008834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</w:p>
    <w:p w14:paraId="5407D432" w14:textId="77777777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  <w:t>Na podstawie art. 4b ust. 1 oraz 5a ustawy z dnia 8 marca 1990 r. o samorządzie gminnym (Dz. U. 2022 r. poz. 559) Rada Miejska w Mroczy uchwala, co następuje:</w:t>
      </w:r>
    </w:p>
    <w:p w14:paraId="4D0DA624" w14:textId="74162A7C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934DCA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Pr="00883405">
        <w:rPr>
          <w:rFonts w:ascii="Times New Roman" w:hAnsi="Times New Roman" w:cs="Times New Roman"/>
          <w:sz w:val="24"/>
          <w:szCs w:val="24"/>
        </w:rPr>
        <w:t>. Wyraża  wolę przystąpienia do procedury zmiany granic administracyjnych obrębu geodezyjnego Matyldzin polegającej na włączeniu w granice administracyjne fragmentu obrębu geodezyjnego Kaźmierzewo o nr 139/2 o powierzchni 2,9200 ha,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144 o powierzchni 11,2700 ha, 145/1 o powierzchni 0,5300, 147/2 o powierzchni 1,1400 ha, 147/3 o powierzchni 1,3377 ha, 147/4 o powierzchni 0,0876 ha, 148 o powierzchni 3,6900 ha,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149/2 o powierzchni 1,2000 ha, 149/4 o powierzchni 7,3600 ha, 150/2 o powierzchni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9,5200 ha, łączna powierzchnia wynosi 39,0553 ha.</w:t>
      </w:r>
    </w:p>
    <w:p w14:paraId="13A0212B" w14:textId="1168DA8D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934DCA">
        <w:rPr>
          <w:rFonts w:ascii="Times New Roman" w:hAnsi="Times New Roman" w:cs="Times New Roman"/>
          <w:b/>
          <w:bCs/>
          <w:sz w:val="24"/>
          <w:szCs w:val="24"/>
        </w:rPr>
        <w:t>§ 2</w:t>
      </w:r>
      <w:r w:rsidRPr="00883405">
        <w:rPr>
          <w:rFonts w:ascii="Times New Roman" w:hAnsi="Times New Roman" w:cs="Times New Roman"/>
          <w:sz w:val="24"/>
          <w:szCs w:val="24"/>
        </w:rPr>
        <w:t xml:space="preserve">. Granice obszaru objętego proponowaną zmianą granic określone są na mapie stanowiącej załącznik nr 1 do uchwały. </w:t>
      </w:r>
    </w:p>
    <w:p w14:paraId="0E517BF1" w14:textId="7E94FE4E" w:rsidR="00883405" w:rsidRPr="00883405" w:rsidRDefault="00883405" w:rsidP="00A4787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934DCA">
        <w:rPr>
          <w:rFonts w:ascii="Times New Roman" w:hAnsi="Times New Roman" w:cs="Times New Roman"/>
          <w:b/>
          <w:bCs/>
          <w:sz w:val="24"/>
          <w:szCs w:val="24"/>
        </w:rPr>
        <w:t>§ 3</w:t>
      </w:r>
      <w:r w:rsidRPr="00883405">
        <w:rPr>
          <w:rFonts w:ascii="Times New Roman" w:hAnsi="Times New Roman" w:cs="Times New Roman"/>
          <w:sz w:val="24"/>
          <w:szCs w:val="24"/>
        </w:rPr>
        <w:t>. Postanawia  przeprowadzić konsultacje społeczne z mieszkańcami sołectw Kaźmierzewo i Matyldzin w sprawie zmiany granic administracyjnych Gminy Mrocza</w:t>
      </w:r>
      <w:r w:rsidR="00715F2E">
        <w:rPr>
          <w:rFonts w:ascii="Times New Roman" w:hAnsi="Times New Roman" w:cs="Times New Roman"/>
          <w:sz w:val="24"/>
          <w:szCs w:val="24"/>
        </w:rPr>
        <w:br/>
      </w:r>
      <w:r w:rsidRPr="00883405">
        <w:rPr>
          <w:rFonts w:ascii="Times New Roman" w:hAnsi="Times New Roman" w:cs="Times New Roman"/>
          <w:sz w:val="24"/>
          <w:szCs w:val="24"/>
        </w:rPr>
        <w:t>na zasadach i w trybie  określonym w uchwale Nr XXXIX/308/2021 Rady Miejskiej</w:t>
      </w:r>
      <w:r w:rsidR="00715F2E"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w Mroczy z dnia 24 września 2021 r. w sprawie zasad i trybu konsultacji społecznych</w:t>
      </w:r>
      <w:r w:rsidR="00715F2E"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 xml:space="preserve">z mieszkańcami Gminy Mrocza ( Dz. Urz. Woj. Kujawsko-Pomorskiego z 2021 r. poz. 4793). </w:t>
      </w:r>
    </w:p>
    <w:p w14:paraId="68897C54" w14:textId="7E87A2CF" w:rsidR="00883405" w:rsidRDefault="00883405" w:rsidP="00A4787F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934DCA">
        <w:rPr>
          <w:rFonts w:ascii="Times New Roman" w:hAnsi="Times New Roman" w:cs="Times New Roman"/>
          <w:b/>
          <w:bCs/>
          <w:sz w:val="24"/>
          <w:szCs w:val="24"/>
        </w:rPr>
        <w:t>§ 4</w:t>
      </w:r>
      <w:r w:rsidRPr="00883405">
        <w:rPr>
          <w:rFonts w:ascii="Times New Roman" w:hAnsi="Times New Roman" w:cs="Times New Roman"/>
          <w:sz w:val="24"/>
          <w:szCs w:val="24"/>
        </w:rPr>
        <w:t>. Wykonanie uchwały powierza się Burmistrzowi Miasta i Gminy Mrocza.</w:t>
      </w:r>
    </w:p>
    <w:p w14:paraId="347DDE21" w14:textId="77777777" w:rsidR="00A4787F" w:rsidRPr="00883405" w:rsidRDefault="00A4787F" w:rsidP="00A4787F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D739CB8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934DCA">
        <w:rPr>
          <w:rFonts w:ascii="Times New Roman" w:hAnsi="Times New Roman" w:cs="Times New Roman"/>
          <w:b/>
          <w:bCs/>
          <w:sz w:val="24"/>
          <w:szCs w:val="24"/>
        </w:rPr>
        <w:t>§ 5</w:t>
      </w:r>
      <w:r w:rsidRPr="00883405">
        <w:rPr>
          <w:rFonts w:ascii="Times New Roman" w:hAnsi="Times New Roman" w:cs="Times New Roman"/>
          <w:sz w:val="24"/>
          <w:szCs w:val="24"/>
        </w:rPr>
        <w:t>. Uchwała wchodzi w życie z dniem podjęcia.</w:t>
      </w:r>
    </w:p>
    <w:p w14:paraId="575048DC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</w:p>
    <w:p w14:paraId="3E08103D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  <w:t>Przewodniczący Rady Miejskiej</w:t>
      </w:r>
    </w:p>
    <w:p w14:paraId="5663D8B6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  <w:t>w Mroczy</w:t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</w:t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  <w:t xml:space="preserve">                 ……………………………………</w:t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</w:r>
      <w:r w:rsidRPr="00883405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934DCA">
        <w:rPr>
          <w:rFonts w:ascii="Times New Roman" w:hAnsi="Times New Roman" w:cs="Times New Roman"/>
          <w:i/>
          <w:iCs/>
          <w:sz w:val="24"/>
          <w:szCs w:val="24"/>
        </w:rPr>
        <w:t>Jarosław Odrobiński</w:t>
      </w:r>
    </w:p>
    <w:p w14:paraId="4F7DB52D" w14:textId="77777777" w:rsidR="00883405" w:rsidRPr="00883405" w:rsidRDefault="00883405" w:rsidP="00883405">
      <w:pPr>
        <w:rPr>
          <w:rFonts w:ascii="Times New Roman" w:hAnsi="Times New Roman" w:cs="Times New Roman"/>
          <w:sz w:val="24"/>
          <w:szCs w:val="24"/>
        </w:rPr>
      </w:pPr>
    </w:p>
    <w:p w14:paraId="4389CA77" w14:textId="677403AB" w:rsidR="00883405" w:rsidRPr="005111D4" w:rsidRDefault="00883405" w:rsidP="005111D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83405">
        <w:rPr>
          <w:rFonts w:ascii="Times New Roman" w:hAnsi="Times New Roman" w:cs="Times New Roman"/>
          <w:b/>
          <w:bCs/>
          <w:sz w:val="24"/>
          <w:szCs w:val="24"/>
        </w:rPr>
        <w:t>UZASADNIENIE</w:t>
      </w:r>
    </w:p>
    <w:p w14:paraId="00F40289" w14:textId="49664CCE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  <w:t>Zmiany granic gmin, zgodnie z art. 4 ust. 1 oraz art. 5a ustawy z dnia 8 marca 1990 r.    o samorządzie gminnym dokonuje Rada Ministrów stosownym rozporządzeniem na wniosek rady gminy poprzedzony przeprowadzeniem właściwej procedury. Nadanie gminie lub miejscowości statusu miasta, ustalenie jego granic i ich zmiana dokonywane są w sposób uwzględniający infrastrukturę społeczną i techniczną oraz układ urbanistyczny i charakter zabudowy.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Przedłożony projekt uchwały dotyczy propozycji zmiany granic administracyjnych Gminy Mrocza działek o nr 139/2 o powierzchni 2,9200 ha,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144 o powierzchni 11,2700 ha, 145/1 o powierzchni 0,5300 ha, 147/2 o powierzchni 1,1400 ha, 147/3 o powierzchni</w:t>
      </w:r>
      <w:r w:rsidR="0049583B">
        <w:rPr>
          <w:rFonts w:ascii="Times New Roman" w:hAnsi="Times New Roman" w:cs="Times New Roman"/>
          <w:sz w:val="24"/>
          <w:szCs w:val="24"/>
        </w:rPr>
        <w:br/>
      </w:r>
      <w:r w:rsidRPr="00883405">
        <w:rPr>
          <w:rFonts w:ascii="Times New Roman" w:hAnsi="Times New Roman" w:cs="Times New Roman"/>
          <w:sz w:val="24"/>
          <w:szCs w:val="24"/>
        </w:rPr>
        <w:t>1,3377 ha, 147/4 o powierzchni 0,0876 ha, 148 o powierzchni 3,6900 ha,149/2 o powierzchni 1,2000 ha, 149/4 o powierzchni 7,3600 ha, 150/2 o powierzchni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83405">
        <w:rPr>
          <w:rFonts w:ascii="Times New Roman" w:hAnsi="Times New Roman" w:cs="Times New Roman"/>
          <w:sz w:val="24"/>
          <w:szCs w:val="24"/>
        </w:rPr>
        <w:t>9,5200 ha należących</w:t>
      </w:r>
      <w:r w:rsidR="0049583B">
        <w:rPr>
          <w:rFonts w:ascii="Times New Roman" w:hAnsi="Times New Roman" w:cs="Times New Roman"/>
          <w:sz w:val="24"/>
          <w:szCs w:val="24"/>
        </w:rPr>
        <w:br/>
      </w:r>
      <w:r w:rsidRPr="00883405">
        <w:rPr>
          <w:rFonts w:ascii="Times New Roman" w:hAnsi="Times New Roman" w:cs="Times New Roman"/>
          <w:sz w:val="24"/>
          <w:szCs w:val="24"/>
        </w:rPr>
        <w:t>do obrębu geodezyjnego Kaźmierzewo. Jednak osoby zamieszkujące ten obszar mają meldunek</w:t>
      </w:r>
      <w:r>
        <w:rPr>
          <w:rFonts w:ascii="Times New Roman" w:hAnsi="Times New Roman" w:cs="Times New Roman"/>
          <w:sz w:val="24"/>
          <w:szCs w:val="24"/>
        </w:rPr>
        <w:br/>
      </w:r>
      <w:r w:rsidRPr="00883405">
        <w:rPr>
          <w:rFonts w:ascii="Times New Roman" w:hAnsi="Times New Roman" w:cs="Times New Roman"/>
          <w:sz w:val="24"/>
          <w:szCs w:val="24"/>
        </w:rPr>
        <w:t xml:space="preserve">w miejscowości Matyldzin. Należą do sołectwa i okręgu wyborczego Matyldzin. </w:t>
      </w:r>
      <w:r w:rsidR="0049583B">
        <w:rPr>
          <w:rFonts w:ascii="Times New Roman" w:hAnsi="Times New Roman" w:cs="Times New Roman"/>
          <w:sz w:val="24"/>
          <w:szCs w:val="24"/>
        </w:rPr>
        <w:br/>
      </w:r>
      <w:r w:rsidRPr="00883405">
        <w:rPr>
          <w:rFonts w:ascii="Times New Roman" w:hAnsi="Times New Roman" w:cs="Times New Roman"/>
          <w:sz w:val="24"/>
          <w:szCs w:val="24"/>
        </w:rPr>
        <w:t xml:space="preserve">Nie są związani z Sołectwem Kaźmierzewo. Zameldowanie tych osób na terenie miejscowości Kaźmierzewo wiąże się z wieloma problemami dla nich. </w:t>
      </w:r>
    </w:p>
    <w:p w14:paraId="2C11EA9B" w14:textId="77777777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  <w:t>W związku z powyższym właściwym będzie zmiana obrębu geodezyjnego Kaźmierzewo i przyłączenie ww. działek ewidencyjnych do obrębu geodezyjnego Matyldzin.</w:t>
      </w:r>
    </w:p>
    <w:p w14:paraId="466215ED" w14:textId="77777777" w:rsidR="00883405" w:rsidRPr="00883405" w:rsidRDefault="00883405" w:rsidP="008834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3405">
        <w:rPr>
          <w:rFonts w:ascii="Times New Roman" w:hAnsi="Times New Roman" w:cs="Times New Roman"/>
          <w:sz w:val="24"/>
          <w:szCs w:val="24"/>
        </w:rPr>
        <w:tab/>
        <w:t>W związku z powyższym uchwałę niniejszą uważa się za zasadną.</w:t>
      </w:r>
    </w:p>
    <w:p w14:paraId="3BEFED5E" w14:textId="77777777" w:rsidR="00883405" w:rsidRPr="00883405" w:rsidRDefault="00883405" w:rsidP="008834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71FD38" w14:textId="77777777" w:rsidR="00883405" w:rsidRPr="00883405" w:rsidRDefault="00883405" w:rsidP="008834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CC2240" w14:textId="77777777" w:rsidR="00010A82" w:rsidRPr="00883405" w:rsidRDefault="00010A82">
      <w:pPr>
        <w:rPr>
          <w:rFonts w:ascii="Times New Roman" w:hAnsi="Times New Roman" w:cs="Times New Roman"/>
          <w:sz w:val="24"/>
          <w:szCs w:val="24"/>
        </w:rPr>
      </w:pPr>
    </w:p>
    <w:sectPr w:rsidR="00010A82" w:rsidRPr="00883405" w:rsidSect="00D52FBC"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A90"/>
    <w:rsid w:val="00010A82"/>
    <w:rsid w:val="000F0467"/>
    <w:rsid w:val="0049583B"/>
    <w:rsid w:val="004A5A90"/>
    <w:rsid w:val="005111D4"/>
    <w:rsid w:val="00715F2E"/>
    <w:rsid w:val="00883405"/>
    <w:rsid w:val="00934DCA"/>
    <w:rsid w:val="00A4787F"/>
    <w:rsid w:val="00A63961"/>
    <w:rsid w:val="00D5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190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5</cp:revision>
  <dcterms:created xsi:type="dcterms:W3CDTF">2022-04-13T12:35:00Z</dcterms:created>
  <dcterms:modified xsi:type="dcterms:W3CDTF">2022-04-14T07:12:00Z</dcterms:modified>
</cp:coreProperties>
</file>